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4A9F3" w14:textId="77777777" w:rsidR="00A712BB" w:rsidRPr="005C635A" w:rsidRDefault="00A712BB" w:rsidP="00A712BB">
      <w:pPr>
        <w:pStyle w:val="Heading2"/>
        <w:numPr>
          <w:ilvl w:val="1"/>
          <w:numId w:val="1"/>
        </w:numPr>
        <w:spacing w:after="0" w:line="480" w:lineRule="auto"/>
      </w:pPr>
      <w:bookmarkStart w:id="0" w:name="_Toc222754052"/>
      <w:r w:rsidRPr="005C635A">
        <w:t>Tenderer’s Statement</w:t>
      </w:r>
      <w:bookmarkEnd w:id="0"/>
    </w:p>
    <w:tbl>
      <w:tblPr>
        <w:tblStyle w:val="TableGrid"/>
        <w:tblW w:w="9356" w:type="dxa"/>
        <w:tblInd w:w="-147" w:type="dxa"/>
        <w:tblLook w:val="04A0" w:firstRow="1" w:lastRow="0" w:firstColumn="1" w:lastColumn="0" w:noHBand="0" w:noVBand="1"/>
      </w:tblPr>
      <w:tblGrid>
        <w:gridCol w:w="9356"/>
      </w:tblGrid>
      <w:tr w:rsidR="00A712BB" w:rsidRPr="005C635A" w14:paraId="246D786B" w14:textId="77777777" w:rsidTr="004D29E5">
        <w:trPr>
          <w:trHeight w:val="660"/>
        </w:trPr>
        <w:tc>
          <w:tcPr>
            <w:tcW w:w="9356" w:type="dxa"/>
          </w:tcPr>
          <w:p w14:paraId="1CE8A778" w14:textId="77777777" w:rsidR="00A712BB" w:rsidRPr="005C635A" w:rsidRDefault="00A712BB" w:rsidP="004D29E5">
            <w:pPr>
              <w:spacing w:line="319" w:lineRule="auto"/>
              <w:contextualSpacing/>
              <w:rPr>
                <w:rFonts w:ascii="Aptos" w:hAnsi="Aptos" w:cstheme="minorHAnsi"/>
              </w:rPr>
            </w:pPr>
            <w:r w:rsidRPr="005C635A">
              <w:rPr>
                <w:rFonts w:ascii="Aptos" w:hAnsi="Aptos" w:cstheme="minorHAnsi"/>
              </w:rPr>
              <w:t>Tenderers shall complete and return the following form of Tenderers’ Statement printed on the Tenderers’ headed notepaper and signed by the Tenderer.  Tenderers are asked to scan the signed document and return it with their tender submission via the electronic post-box.</w:t>
            </w:r>
          </w:p>
        </w:tc>
      </w:tr>
    </w:tbl>
    <w:p w14:paraId="16B161D6" w14:textId="77777777" w:rsidR="00A712BB" w:rsidRPr="005C635A" w:rsidRDefault="00A712BB" w:rsidP="00A712BB">
      <w:pPr>
        <w:keepLines/>
        <w:spacing w:after="120" w:line="276" w:lineRule="auto"/>
        <w:jc w:val="both"/>
        <w:rPr>
          <w:rFonts w:ascii="Aptos" w:hAnsi="Aptos" w:cstheme="minorHAnsi"/>
        </w:rPr>
      </w:pPr>
    </w:p>
    <w:p w14:paraId="2E0314BA" w14:textId="77777777" w:rsidR="00A712BB" w:rsidRPr="005C635A" w:rsidRDefault="00A712BB" w:rsidP="00A712BB">
      <w:pPr>
        <w:keepLines/>
        <w:spacing w:after="120" w:line="276" w:lineRule="auto"/>
        <w:jc w:val="center"/>
        <w:rPr>
          <w:rFonts w:ascii="Aptos" w:hAnsi="Aptos" w:cstheme="minorHAnsi"/>
          <w:b/>
        </w:rPr>
      </w:pPr>
      <w:r w:rsidRPr="005C635A">
        <w:rPr>
          <w:rFonts w:ascii="Aptos" w:hAnsi="Aptos" w:cstheme="minorHAnsi"/>
          <w:b/>
        </w:rPr>
        <w:t>TENDERERS’ STATEMENT</w:t>
      </w:r>
    </w:p>
    <w:p w14:paraId="473EF012" w14:textId="77777777" w:rsidR="00A712BB" w:rsidRPr="005C635A" w:rsidRDefault="00A712BB" w:rsidP="00A712BB">
      <w:pPr>
        <w:spacing w:after="120" w:line="276" w:lineRule="auto"/>
        <w:jc w:val="both"/>
        <w:rPr>
          <w:rFonts w:ascii="Aptos" w:hAnsi="Aptos" w:cstheme="minorHAnsi"/>
        </w:rPr>
      </w:pPr>
      <w:r w:rsidRPr="005C635A">
        <w:rPr>
          <w:rFonts w:ascii="Aptos" w:hAnsi="Aptos" w:cstheme="minorHAnsi"/>
          <w:b/>
        </w:rPr>
        <w:t>TO:</w:t>
      </w:r>
      <w:r w:rsidRPr="005C635A">
        <w:rPr>
          <w:rFonts w:ascii="Aptos" w:hAnsi="Aptos" w:cstheme="minorHAnsi"/>
        </w:rPr>
        <w:t xml:space="preserve">  Atlantic Technological University (the “Contracting Authority”)</w:t>
      </w:r>
    </w:p>
    <w:p w14:paraId="548CCDD6" w14:textId="0D367013" w:rsidR="00A712BB" w:rsidRPr="005C635A" w:rsidRDefault="00A712BB" w:rsidP="00A712BB">
      <w:pPr>
        <w:keepLines/>
        <w:spacing w:after="120" w:line="276" w:lineRule="auto"/>
        <w:jc w:val="both"/>
        <w:rPr>
          <w:rFonts w:ascii="Aptos" w:hAnsi="Aptos"/>
        </w:rPr>
      </w:pPr>
      <w:r w:rsidRPr="2032ED4F">
        <w:rPr>
          <w:rFonts w:ascii="Aptos" w:hAnsi="Aptos"/>
          <w:b/>
        </w:rPr>
        <w:t>RE:</w:t>
      </w:r>
      <w:r w:rsidRPr="2032ED4F">
        <w:rPr>
          <w:rFonts w:ascii="Aptos" w:hAnsi="Aptos"/>
        </w:rPr>
        <w:t xml:space="preserve">  26/2</w:t>
      </w:r>
      <w:r>
        <w:rPr>
          <w:rFonts w:ascii="Aptos" w:hAnsi="Aptos"/>
        </w:rPr>
        <w:t>38</w:t>
      </w:r>
      <w:r w:rsidRPr="2032ED4F">
        <w:rPr>
          <w:rFonts w:ascii="Aptos" w:hAnsi="Aptos"/>
        </w:rPr>
        <w:t xml:space="preserve">- </w:t>
      </w:r>
      <w:r w:rsidR="00782AF9">
        <w:rPr>
          <w:rFonts w:ascii="Aptos" w:hAnsi="Aptos"/>
        </w:rPr>
        <w:t xml:space="preserve">CFT ID </w:t>
      </w:r>
      <w:r w:rsidR="00782AF9" w:rsidRPr="00782AF9">
        <w:rPr>
          <w:rFonts w:ascii="Aptos" w:hAnsi="Aptos"/>
        </w:rPr>
        <w:t>8658604</w:t>
      </w:r>
      <w:r w:rsidR="00782AF9">
        <w:rPr>
          <w:rFonts w:ascii="Aptos" w:hAnsi="Aptos"/>
        </w:rPr>
        <w:t xml:space="preserve"> </w:t>
      </w:r>
      <w:r w:rsidRPr="2032ED4F">
        <w:rPr>
          <w:rFonts w:ascii="Aptos" w:hAnsi="Aptos"/>
        </w:rPr>
        <w:t xml:space="preserve">Request for Tender for the Establishment of a Single Party Framework Agreement for </w:t>
      </w:r>
      <w:r w:rsidRPr="003B575B">
        <w:rPr>
          <w:rFonts w:ascii="Aptos" w:hAnsi="Aptos"/>
        </w:rPr>
        <w:t xml:space="preserve">the supply, installation, and commissioning </w:t>
      </w:r>
      <w:r w:rsidR="00EA4AA2">
        <w:rPr>
          <w:rFonts w:ascii="Aptos" w:hAnsi="Aptos"/>
        </w:rPr>
        <w:t>of a</w:t>
      </w:r>
      <w:r w:rsidRPr="003B575B">
        <w:rPr>
          <w:rFonts w:ascii="Aptos" w:hAnsi="Aptos"/>
        </w:rPr>
        <w:t xml:space="preserve"> </w:t>
      </w:r>
      <w:r>
        <w:rPr>
          <w:rFonts w:ascii="Aptos" w:hAnsi="Aptos"/>
        </w:rPr>
        <w:t xml:space="preserve">Multi-Metal </w:t>
      </w:r>
      <w:r w:rsidRPr="003B575B">
        <w:rPr>
          <w:rFonts w:ascii="Aptos" w:hAnsi="Aptos"/>
        </w:rPr>
        <w:t xml:space="preserve">Laser </w:t>
      </w:r>
      <w:r>
        <w:rPr>
          <w:rFonts w:ascii="Aptos" w:hAnsi="Aptos"/>
        </w:rPr>
        <w:t xml:space="preserve">Directed Energy </w:t>
      </w:r>
      <w:r w:rsidRPr="003B575B">
        <w:rPr>
          <w:rFonts w:ascii="Aptos" w:hAnsi="Aptos"/>
        </w:rPr>
        <w:t>Deposition (DED) Additive Manufacturing System</w:t>
      </w:r>
    </w:p>
    <w:p w14:paraId="38C168C7" w14:textId="77777777" w:rsidR="00A712BB" w:rsidRPr="005C635A" w:rsidRDefault="00A712BB" w:rsidP="00A712BB">
      <w:pPr>
        <w:keepLines/>
        <w:spacing w:after="120" w:line="276" w:lineRule="auto"/>
        <w:jc w:val="both"/>
        <w:rPr>
          <w:rFonts w:ascii="Aptos" w:hAnsi="Aptos" w:cstheme="minorHAnsi"/>
        </w:rPr>
      </w:pPr>
      <w:r w:rsidRPr="005C635A">
        <w:rPr>
          <w:rFonts w:ascii="Aptos" w:hAnsi="Aptos" w:cstheme="minorHAnsi"/>
        </w:rPr>
        <w:t>Having examined your Request for Tenders (the “RFT”) including the Instructions to Tenderers, the Selection and Award Criteria, the Requirements and Specifications, and the Terms and Conditions of the Services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0"/>
        <w:gridCol w:w="3392"/>
        <w:gridCol w:w="4819"/>
      </w:tblGrid>
      <w:tr w:rsidR="00A712BB" w:rsidRPr="005C635A" w14:paraId="240925F1" w14:textId="77777777" w:rsidTr="004D29E5">
        <w:trPr>
          <w:trHeight w:val="636"/>
        </w:trPr>
        <w:tc>
          <w:tcPr>
            <w:tcW w:w="806" w:type="dxa"/>
            <w:gridSpan w:val="2"/>
            <w:hideMark/>
          </w:tcPr>
          <w:p w14:paraId="6EDD728E" w14:textId="77777777" w:rsidR="00A712BB" w:rsidRPr="005C635A" w:rsidRDefault="00A712BB" w:rsidP="004D29E5">
            <w:pPr>
              <w:spacing w:after="0" w:line="288" w:lineRule="auto"/>
              <w:jc w:val="both"/>
              <w:rPr>
                <w:rFonts w:ascii="Aptos" w:hAnsi="Aptos" w:cstheme="minorHAnsi"/>
                <w:color w:val="0000FF"/>
              </w:rPr>
            </w:pPr>
            <w:r w:rsidRPr="005C635A">
              <w:rPr>
                <w:rFonts w:ascii="Aptos" w:hAnsi="Aptos" w:cstheme="minorHAnsi"/>
                <w:color w:val="0000FF"/>
              </w:rPr>
              <w:t>1.</w:t>
            </w:r>
          </w:p>
        </w:tc>
        <w:tc>
          <w:tcPr>
            <w:tcW w:w="8261" w:type="dxa"/>
            <w:gridSpan w:val="2"/>
            <w:hideMark/>
          </w:tcPr>
          <w:p w14:paraId="4080B0BD" w14:textId="08F73AA1" w:rsidR="00A712BB" w:rsidRPr="005C635A" w:rsidRDefault="00A712BB" w:rsidP="004D29E5">
            <w:pPr>
              <w:spacing w:after="0" w:line="288" w:lineRule="auto"/>
              <w:jc w:val="both"/>
              <w:rPr>
                <w:rFonts w:ascii="Aptos" w:hAnsi="Aptos" w:cstheme="minorHAnsi"/>
              </w:rPr>
            </w:pPr>
            <w:r w:rsidRPr="005C635A">
              <w:rPr>
                <w:rFonts w:ascii="Aptos" w:hAnsi="Aptos" w:cstheme="minorHAnsi"/>
              </w:rPr>
              <w:t xml:space="preserve">We understand the nature and extent of the Services to be delivered as described at </w:t>
            </w:r>
            <w:r>
              <w:rPr>
                <w:rFonts w:ascii="Aptos" w:hAnsi="Aptos" w:cstheme="minorHAnsi"/>
                <w:b/>
                <w:bCs/>
                <w:u w:val="single"/>
              </w:rPr>
              <w:t xml:space="preserve">Section </w:t>
            </w:r>
            <w:r w:rsidR="00EA4AA2">
              <w:rPr>
                <w:rFonts w:ascii="Aptos" w:hAnsi="Aptos" w:cstheme="minorHAnsi"/>
                <w:b/>
                <w:bCs/>
                <w:u w:val="single"/>
              </w:rPr>
              <w:t>2 and Appendix 1</w:t>
            </w:r>
            <w:r w:rsidRPr="005C635A">
              <w:rPr>
                <w:rFonts w:ascii="Aptos" w:hAnsi="Aptos" w:cstheme="minorHAnsi"/>
              </w:rPr>
              <w:t xml:space="preserve"> of the RFT Document.</w:t>
            </w:r>
          </w:p>
        </w:tc>
      </w:tr>
      <w:tr w:rsidR="00A712BB" w:rsidRPr="005C635A" w14:paraId="45AE43A6" w14:textId="77777777" w:rsidTr="004D29E5">
        <w:trPr>
          <w:trHeight w:val="1186"/>
        </w:trPr>
        <w:tc>
          <w:tcPr>
            <w:tcW w:w="806" w:type="dxa"/>
            <w:gridSpan w:val="2"/>
            <w:hideMark/>
          </w:tcPr>
          <w:p w14:paraId="0E015BE1" w14:textId="77777777" w:rsidR="00A712BB" w:rsidRPr="005C635A" w:rsidRDefault="00A712BB" w:rsidP="004D29E5">
            <w:pPr>
              <w:spacing w:after="0" w:line="288" w:lineRule="auto"/>
              <w:jc w:val="both"/>
              <w:rPr>
                <w:rFonts w:ascii="Aptos" w:hAnsi="Aptos" w:cstheme="minorHAnsi"/>
                <w:color w:val="0000FF"/>
              </w:rPr>
            </w:pPr>
            <w:r w:rsidRPr="005C635A">
              <w:rPr>
                <w:rFonts w:ascii="Aptos" w:hAnsi="Aptos" w:cstheme="minorHAnsi"/>
                <w:color w:val="0000FF"/>
              </w:rPr>
              <w:t>2.</w:t>
            </w:r>
          </w:p>
        </w:tc>
        <w:tc>
          <w:tcPr>
            <w:tcW w:w="8261" w:type="dxa"/>
            <w:gridSpan w:val="2"/>
            <w:hideMark/>
          </w:tcPr>
          <w:p w14:paraId="652E8B98" w14:textId="5BEDCDF2" w:rsidR="00A712BB" w:rsidRPr="005C635A" w:rsidRDefault="00A712BB" w:rsidP="004D29E5">
            <w:pPr>
              <w:spacing w:after="0" w:line="288" w:lineRule="auto"/>
              <w:jc w:val="both"/>
              <w:rPr>
                <w:rFonts w:ascii="Aptos" w:hAnsi="Aptos" w:cstheme="minorHAnsi"/>
              </w:rPr>
            </w:pPr>
            <w:r w:rsidRPr="005C635A">
              <w:rPr>
                <w:rFonts w:ascii="Aptos" w:hAnsi="Aptos" w:cstheme="minorHAnsi"/>
              </w:rPr>
              <w:t xml:space="preserve">We accept all of the Terms and Conditions of the RFT, the Framework Agreement, </w:t>
            </w:r>
            <w:r>
              <w:rPr>
                <w:rFonts w:ascii="Aptos" w:hAnsi="Aptos" w:cstheme="minorHAnsi"/>
              </w:rPr>
              <w:t xml:space="preserve">ICT </w:t>
            </w:r>
            <w:r w:rsidRPr="005C635A">
              <w:rPr>
                <w:rFonts w:ascii="Aptos" w:hAnsi="Aptos" w:cstheme="minorHAnsi"/>
              </w:rPr>
              <w:t xml:space="preserve">Services Contract and the Confidentiality Agreement and agree if awarded a Contract to execute the Framework Agreement at </w:t>
            </w:r>
            <w:r w:rsidRPr="005C635A">
              <w:rPr>
                <w:rFonts w:ascii="Aptos" w:hAnsi="Aptos" w:cstheme="minorHAnsi"/>
                <w:b/>
                <w:bCs/>
                <w:u w:val="single"/>
              </w:rPr>
              <w:t xml:space="preserve">Appendix </w:t>
            </w:r>
            <w:r>
              <w:rPr>
                <w:rFonts w:ascii="Aptos" w:hAnsi="Aptos" w:cstheme="minorHAnsi"/>
                <w:b/>
                <w:bCs/>
                <w:u w:val="single"/>
              </w:rPr>
              <w:t>6</w:t>
            </w:r>
            <w:r w:rsidRPr="005C635A">
              <w:rPr>
                <w:rFonts w:ascii="Aptos" w:hAnsi="Aptos" w:cstheme="minorHAnsi"/>
              </w:rPr>
              <w:t xml:space="preserve">, the </w:t>
            </w:r>
            <w:r>
              <w:rPr>
                <w:rFonts w:ascii="Aptos" w:hAnsi="Aptos" w:cstheme="minorHAnsi"/>
              </w:rPr>
              <w:t>Goods</w:t>
            </w:r>
            <w:r w:rsidRPr="005C635A">
              <w:rPr>
                <w:rFonts w:ascii="Aptos" w:hAnsi="Aptos" w:cstheme="minorHAnsi"/>
              </w:rPr>
              <w:t xml:space="preserve"> Contract at </w:t>
            </w:r>
            <w:r w:rsidRPr="005C635A">
              <w:rPr>
                <w:rFonts w:ascii="Aptos" w:hAnsi="Aptos" w:cstheme="minorHAnsi"/>
                <w:b/>
                <w:u w:val="single"/>
              </w:rPr>
              <w:t xml:space="preserve">Appendix </w:t>
            </w:r>
            <w:r>
              <w:rPr>
                <w:rFonts w:ascii="Aptos" w:hAnsi="Aptos" w:cstheme="minorHAnsi"/>
                <w:b/>
                <w:u w:val="single"/>
              </w:rPr>
              <w:t xml:space="preserve">6 </w:t>
            </w:r>
            <w:r w:rsidRPr="005C635A">
              <w:rPr>
                <w:rFonts w:ascii="Aptos" w:hAnsi="Aptos" w:cstheme="minorHAnsi"/>
              </w:rPr>
              <w:t xml:space="preserve">and the Confidentiality Agreement at </w:t>
            </w:r>
            <w:r w:rsidRPr="005C635A">
              <w:rPr>
                <w:rFonts w:ascii="Aptos" w:hAnsi="Aptos" w:cstheme="minorHAnsi"/>
                <w:b/>
                <w:u w:val="single"/>
              </w:rPr>
              <w:t xml:space="preserve">Appendix </w:t>
            </w:r>
            <w:r>
              <w:rPr>
                <w:rFonts w:ascii="Aptos" w:hAnsi="Aptos" w:cstheme="minorHAnsi"/>
                <w:b/>
                <w:u w:val="single"/>
              </w:rPr>
              <w:t xml:space="preserve">6 and the </w:t>
            </w:r>
            <w:r w:rsidRPr="00A57769">
              <w:rPr>
                <w:rFonts w:ascii="Aptos" w:hAnsi="Aptos" w:cstheme="minorHAnsi"/>
                <w:bCs/>
                <w:u w:val="single"/>
              </w:rPr>
              <w:t>Data Processing Agreement</w:t>
            </w:r>
            <w:r>
              <w:rPr>
                <w:rFonts w:ascii="Aptos" w:hAnsi="Aptos" w:cstheme="minorHAnsi"/>
                <w:b/>
                <w:u w:val="single"/>
              </w:rPr>
              <w:t xml:space="preserve"> at Appendix 6 </w:t>
            </w:r>
            <w:r w:rsidRPr="005C635A">
              <w:rPr>
                <w:rFonts w:ascii="Aptos" w:hAnsi="Aptos" w:cstheme="minorHAnsi"/>
              </w:rPr>
              <w:t>to the RFT.</w:t>
            </w:r>
          </w:p>
        </w:tc>
      </w:tr>
      <w:tr w:rsidR="00A712BB" w:rsidRPr="005C635A" w14:paraId="7A956434" w14:textId="77777777" w:rsidTr="004D29E5">
        <w:tc>
          <w:tcPr>
            <w:tcW w:w="806" w:type="dxa"/>
            <w:gridSpan w:val="2"/>
            <w:hideMark/>
          </w:tcPr>
          <w:p w14:paraId="496613B1" w14:textId="77777777" w:rsidR="00A712BB" w:rsidRPr="005C635A" w:rsidRDefault="00A712BB" w:rsidP="004D29E5">
            <w:pPr>
              <w:spacing w:after="0" w:line="288" w:lineRule="auto"/>
              <w:jc w:val="both"/>
              <w:rPr>
                <w:rFonts w:ascii="Aptos" w:hAnsi="Aptos" w:cstheme="minorHAnsi"/>
                <w:color w:val="0000FF"/>
              </w:rPr>
            </w:pPr>
            <w:r w:rsidRPr="005C635A">
              <w:rPr>
                <w:rFonts w:ascii="Aptos" w:hAnsi="Aptos" w:cstheme="minorHAnsi"/>
                <w:color w:val="0000FF"/>
              </w:rPr>
              <w:t>3.</w:t>
            </w:r>
          </w:p>
        </w:tc>
        <w:tc>
          <w:tcPr>
            <w:tcW w:w="8261" w:type="dxa"/>
            <w:gridSpan w:val="2"/>
            <w:hideMark/>
          </w:tcPr>
          <w:p w14:paraId="6C0E45B7" w14:textId="0DF4E7BB" w:rsidR="00A712BB" w:rsidRPr="005C635A" w:rsidRDefault="00A712BB" w:rsidP="004D29E5">
            <w:pPr>
              <w:spacing w:after="0" w:line="288" w:lineRule="auto"/>
              <w:jc w:val="both"/>
              <w:rPr>
                <w:rFonts w:ascii="Aptos" w:hAnsi="Aptos" w:cstheme="minorHAnsi"/>
              </w:rPr>
            </w:pPr>
            <w:r w:rsidRPr="005C635A">
              <w:rPr>
                <w:rFonts w:ascii="Aptos" w:hAnsi="Aptos" w:cstheme="minorHAnsi"/>
              </w:rPr>
              <w:t xml:space="preserve">We accept all the Selection and Award Criteria as set out in Sections </w:t>
            </w:r>
            <w:r>
              <w:rPr>
                <w:rFonts w:ascii="Aptos" w:hAnsi="Aptos" w:cstheme="minorHAnsi"/>
              </w:rPr>
              <w:t xml:space="preserve">3 </w:t>
            </w:r>
            <w:r w:rsidRPr="005C635A">
              <w:rPr>
                <w:rFonts w:ascii="Aptos" w:hAnsi="Aptos" w:cstheme="minorHAnsi"/>
              </w:rPr>
              <w:t xml:space="preserve">and </w:t>
            </w:r>
            <w:r>
              <w:rPr>
                <w:rFonts w:ascii="Aptos" w:hAnsi="Aptos" w:cstheme="minorHAnsi"/>
              </w:rPr>
              <w:t>4</w:t>
            </w:r>
            <w:r w:rsidRPr="005C635A">
              <w:rPr>
                <w:rFonts w:ascii="Aptos" w:hAnsi="Aptos" w:cstheme="minorHAnsi"/>
              </w:rPr>
              <w:t xml:space="preserve"> of the RFT.</w:t>
            </w:r>
          </w:p>
        </w:tc>
      </w:tr>
      <w:tr w:rsidR="00A712BB" w:rsidRPr="005C635A" w14:paraId="5D752CD6" w14:textId="77777777" w:rsidTr="004D29E5">
        <w:tc>
          <w:tcPr>
            <w:tcW w:w="806" w:type="dxa"/>
            <w:gridSpan w:val="2"/>
            <w:hideMark/>
          </w:tcPr>
          <w:p w14:paraId="5032204B" w14:textId="77777777" w:rsidR="00A712BB" w:rsidRPr="005C635A" w:rsidRDefault="00A712BB" w:rsidP="004D29E5">
            <w:pPr>
              <w:spacing w:after="0" w:line="288" w:lineRule="auto"/>
              <w:jc w:val="both"/>
              <w:rPr>
                <w:rFonts w:ascii="Aptos" w:hAnsi="Aptos" w:cstheme="minorHAnsi"/>
                <w:color w:val="0000FF"/>
              </w:rPr>
            </w:pPr>
            <w:r w:rsidRPr="005C635A">
              <w:rPr>
                <w:rFonts w:ascii="Aptos" w:hAnsi="Aptos" w:cstheme="minorHAnsi"/>
                <w:color w:val="0000FF"/>
              </w:rPr>
              <w:t>4.</w:t>
            </w:r>
          </w:p>
        </w:tc>
        <w:tc>
          <w:tcPr>
            <w:tcW w:w="8261" w:type="dxa"/>
            <w:gridSpan w:val="2"/>
            <w:hideMark/>
          </w:tcPr>
          <w:p w14:paraId="2E0DAB66" w14:textId="77777777" w:rsidR="00A712BB" w:rsidRPr="005C635A" w:rsidRDefault="00A712BB" w:rsidP="004D29E5">
            <w:pPr>
              <w:spacing w:after="0" w:line="288" w:lineRule="auto"/>
              <w:jc w:val="both"/>
              <w:rPr>
                <w:rFonts w:ascii="Aptos" w:hAnsi="Aptos" w:cstheme="minorHAnsi"/>
              </w:rPr>
            </w:pPr>
            <w:r w:rsidRPr="005C635A">
              <w:rPr>
                <w:rFonts w:ascii="Aptos" w:hAnsi="Aptos" w:cstheme="minorHAnsi"/>
              </w:rPr>
              <w:t>We agree to provide the Contracting Authority with the services in accordance with the RFT and our Tender.</w:t>
            </w:r>
          </w:p>
        </w:tc>
      </w:tr>
      <w:tr w:rsidR="00A712BB" w:rsidRPr="005C635A" w14:paraId="31ED6419" w14:textId="77777777" w:rsidTr="004D29E5">
        <w:tc>
          <w:tcPr>
            <w:tcW w:w="806" w:type="dxa"/>
            <w:gridSpan w:val="2"/>
            <w:hideMark/>
          </w:tcPr>
          <w:p w14:paraId="73460433" w14:textId="77777777" w:rsidR="00A712BB" w:rsidRPr="005C635A" w:rsidRDefault="00A712BB" w:rsidP="004D29E5">
            <w:pPr>
              <w:spacing w:after="0" w:line="288" w:lineRule="auto"/>
              <w:jc w:val="both"/>
              <w:rPr>
                <w:rFonts w:ascii="Aptos" w:hAnsi="Aptos" w:cstheme="minorHAnsi"/>
                <w:color w:val="0000FF"/>
              </w:rPr>
            </w:pPr>
            <w:r w:rsidRPr="005C635A">
              <w:rPr>
                <w:rFonts w:ascii="Aptos" w:hAnsi="Aptos" w:cstheme="minorHAnsi"/>
                <w:color w:val="0000FF"/>
              </w:rPr>
              <w:t>5.</w:t>
            </w:r>
          </w:p>
        </w:tc>
        <w:tc>
          <w:tcPr>
            <w:tcW w:w="8261" w:type="dxa"/>
            <w:gridSpan w:val="2"/>
            <w:hideMark/>
          </w:tcPr>
          <w:p w14:paraId="601C1F66" w14:textId="77777777" w:rsidR="00A712BB" w:rsidRPr="005C635A" w:rsidRDefault="00A712BB" w:rsidP="004D29E5">
            <w:pPr>
              <w:spacing w:after="0" w:line="288" w:lineRule="auto"/>
              <w:jc w:val="both"/>
              <w:rPr>
                <w:rFonts w:ascii="Aptos" w:hAnsi="Aptos" w:cstheme="minorHAnsi"/>
              </w:rPr>
            </w:pPr>
            <w:r w:rsidRPr="005C635A">
              <w:rPr>
                <w:rFonts w:ascii="Aptos" w:hAnsi="Aptos" w:cstheme="minorHAnsi"/>
              </w:rPr>
              <w:t>We agree that, if awarded any Contract, we shall, in the performance of such Contract, comply with all applicable obligations in the field of environmental, social and labour law.</w:t>
            </w:r>
          </w:p>
        </w:tc>
      </w:tr>
      <w:tr w:rsidR="00A712BB" w:rsidRPr="005C635A" w14:paraId="30029C48" w14:textId="77777777" w:rsidTr="004D29E5">
        <w:tc>
          <w:tcPr>
            <w:tcW w:w="806" w:type="dxa"/>
            <w:gridSpan w:val="2"/>
            <w:hideMark/>
          </w:tcPr>
          <w:p w14:paraId="7B25D6F7" w14:textId="77777777" w:rsidR="00A712BB" w:rsidRPr="005C635A" w:rsidRDefault="00A712BB" w:rsidP="004D29E5">
            <w:pPr>
              <w:spacing w:after="0" w:line="288" w:lineRule="auto"/>
              <w:jc w:val="both"/>
              <w:rPr>
                <w:rFonts w:ascii="Aptos" w:hAnsi="Aptos" w:cstheme="minorHAnsi"/>
                <w:color w:val="0000FF"/>
              </w:rPr>
            </w:pPr>
            <w:r w:rsidRPr="005C635A">
              <w:rPr>
                <w:rFonts w:ascii="Aptos" w:hAnsi="Aptos" w:cstheme="minorHAnsi"/>
                <w:color w:val="0000FF"/>
              </w:rPr>
              <w:t>6.</w:t>
            </w:r>
          </w:p>
        </w:tc>
        <w:tc>
          <w:tcPr>
            <w:tcW w:w="8261" w:type="dxa"/>
            <w:gridSpan w:val="2"/>
            <w:hideMark/>
          </w:tcPr>
          <w:p w14:paraId="75B4B14C" w14:textId="77777777" w:rsidR="00A712BB" w:rsidRPr="005C635A" w:rsidRDefault="00A712BB" w:rsidP="004D29E5">
            <w:pPr>
              <w:spacing w:after="0" w:line="288" w:lineRule="auto"/>
              <w:jc w:val="both"/>
              <w:rPr>
                <w:rFonts w:ascii="Aptos" w:hAnsi="Aptos" w:cstheme="minorHAnsi"/>
              </w:rPr>
            </w:pPr>
            <w:r w:rsidRPr="005C635A">
              <w:rPr>
                <w:rFonts w:ascii="Aptos" w:hAnsi="Aptos" w:cstheme="minorHAnsi"/>
              </w:rPr>
              <w:t>We confirm that we have complied with all requirements as set out in the RFT.</w:t>
            </w:r>
          </w:p>
        </w:tc>
      </w:tr>
      <w:tr w:rsidR="00A712BB" w:rsidRPr="005C635A" w14:paraId="4265C1FF" w14:textId="77777777" w:rsidTr="004D29E5">
        <w:tc>
          <w:tcPr>
            <w:tcW w:w="806" w:type="dxa"/>
            <w:gridSpan w:val="2"/>
            <w:hideMark/>
          </w:tcPr>
          <w:p w14:paraId="6F3250BE" w14:textId="77777777" w:rsidR="00A712BB" w:rsidRPr="005C635A" w:rsidRDefault="00A712BB" w:rsidP="004D29E5">
            <w:pPr>
              <w:spacing w:after="0" w:line="288" w:lineRule="auto"/>
              <w:jc w:val="both"/>
              <w:rPr>
                <w:rFonts w:ascii="Aptos" w:hAnsi="Aptos" w:cstheme="minorHAnsi"/>
                <w:color w:val="000080"/>
              </w:rPr>
            </w:pPr>
            <w:r w:rsidRPr="005C635A">
              <w:rPr>
                <w:rFonts w:ascii="Aptos" w:hAnsi="Aptos" w:cstheme="minorHAnsi"/>
                <w:color w:val="0000FF"/>
              </w:rPr>
              <w:t>7.</w:t>
            </w:r>
          </w:p>
        </w:tc>
        <w:tc>
          <w:tcPr>
            <w:tcW w:w="8261" w:type="dxa"/>
            <w:gridSpan w:val="2"/>
            <w:hideMark/>
          </w:tcPr>
          <w:p w14:paraId="78507A03" w14:textId="77777777" w:rsidR="00A712BB" w:rsidRPr="00087CEF" w:rsidRDefault="00A712BB" w:rsidP="004D29E5">
            <w:pPr>
              <w:spacing w:after="0" w:line="288" w:lineRule="auto"/>
              <w:contextualSpacing/>
              <w:jc w:val="both"/>
              <w:rPr>
                <w:rFonts w:ascii="Aptos" w:hAnsi="Aptos"/>
              </w:rPr>
            </w:pPr>
            <w:r w:rsidRPr="004178FF">
              <w:rPr>
                <w:rFonts w:ascii="Aptos" w:hAnsi="Aptos"/>
              </w:rPr>
              <w:t xml:space="preserve">The costs submitted by the tenderer shall be the maximum price chargeable by the Framework Member during the initial </w:t>
            </w:r>
            <w:r>
              <w:rPr>
                <w:rFonts w:ascii="Aptos" w:hAnsi="Aptos"/>
                <w:b/>
                <w:bCs/>
              </w:rPr>
              <w:t>two</w:t>
            </w:r>
            <w:r w:rsidRPr="004178FF">
              <w:rPr>
                <w:rFonts w:ascii="Aptos" w:hAnsi="Aptos"/>
                <w:b/>
                <w:bCs/>
              </w:rPr>
              <w:t xml:space="preserve"> (</w:t>
            </w:r>
            <w:r>
              <w:rPr>
                <w:rFonts w:ascii="Aptos" w:hAnsi="Aptos"/>
                <w:b/>
                <w:bCs/>
              </w:rPr>
              <w:t>2</w:t>
            </w:r>
            <w:r w:rsidRPr="004178FF">
              <w:rPr>
                <w:rFonts w:ascii="Aptos" w:hAnsi="Aptos"/>
                <w:b/>
                <w:bCs/>
              </w:rPr>
              <w:t xml:space="preserve">) years </w:t>
            </w:r>
            <w:r w:rsidRPr="004178FF">
              <w:rPr>
                <w:rFonts w:ascii="Aptos" w:hAnsi="Aptos"/>
              </w:rPr>
              <w:t>of the Framework Agreement. Price changes thereafter, if applicable,</w:t>
            </w:r>
            <w:r>
              <w:rPr>
                <w:rFonts w:ascii="Aptos" w:hAnsi="Aptos"/>
              </w:rPr>
              <w:t xml:space="preserve"> a</w:t>
            </w:r>
            <w:r w:rsidRPr="00087CEF">
              <w:rPr>
                <w:rFonts w:ascii="Aptos" w:hAnsi="Aptos"/>
              </w:rPr>
              <w:t>ny price adjustments for subsequent years (e.g., Years 3 and 4) shall be strictly limited to increases linked to the Consumer Price Index (CPI), as published by the Central Statistics Office of Ireland.</w:t>
            </w:r>
          </w:p>
        </w:tc>
      </w:tr>
      <w:tr w:rsidR="00A712BB" w:rsidRPr="005C635A" w14:paraId="22464F09" w14:textId="77777777" w:rsidTr="004D29E5">
        <w:tc>
          <w:tcPr>
            <w:tcW w:w="806" w:type="dxa"/>
            <w:gridSpan w:val="2"/>
            <w:hideMark/>
          </w:tcPr>
          <w:p w14:paraId="54D025AF" w14:textId="77777777" w:rsidR="00A712BB" w:rsidRPr="005C635A" w:rsidRDefault="00A712BB" w:rsidP="004D29E5">
            <w:pPr>
              <w:spacing w:after="0" w:line="288" w:lineRule="auto"/>
              <w:jc w:val="both"/>
              <w:rPr>
                <w:rFonts w:ascii="Aptos" w:hAnsi="Aptos" w:cstheme="minorHAnsi"/>
                <w:color w:val="0000FF"/>
              </w:rPr>
            </w:pPr>
            <w:r w:rsidRPr="005C635A">
              <w:rPr>
                <w:rFonts w:ascii="Aptos" w:hAnsi="Aptos" w:cstheme="minorHAnsi"/>
                <w:color w:val="0000FF"/>
              </w:rPr>
              <w:t>8.</w:t>
            </w:r>
          </w:p>
        </w:tc>
        <w:tc>
          <w:tcPr>
            <w:tcW w:w="8261" w:type="dxa"/>
            <w:gridSpan w:val="2"/>
            <w:hideMark/>
          </w:tcPr>
          <w:p w14:paraId="50428071" w14:textId="77777777" w:rsidR="00A712BB" w:rsidRPr="005C635A" w:rsidRDefault="00A712BB" w:rsidP="004D29E5">
            <w:pPr>
              <w:spacing w:after="0" w:line="288" w:lineRule="auto"/>
              <w:jc w:val="both"/>
              <w:rPr>
                <w:rFonts w:ascii="Aptos" w:hAnsi="Aptos" w:cstheme="minorHAnsi"/>
              </w:rPr>
            </w:pPr>
            <w:r w:rsidRPr="005C635A">
              <w:rPr>
                <w:rFonts w:ascii="Aptos" w:hAnsi="Aptos" w:cstheme="minorHAnsi"/>
              </w:rPr>
              <w:t>We shall, if awarded any Contract under the RFT, have in place on the Effective Date of the Contract all insurances (</w:t>
            </w:r>
            <w:r w:rsidRPr="00FE21B0">
              <w:rPr>
                <w:rFonts w:ascii="Aptos" w:hAnsi="Aptos" w:cstheme="minorHAnsi"/>
              </w:rPr>
              <w:t>if any) as required by section 4.3 of the RFT.</w:t>
            </w:r>
          </w:p>
        </w:tc>
      </w:tr>
      <w:tr w:rsidR="00A712BB" w:rsidRPr="005C635A" w14:paraId="3CDC78C1" w14:textId="77777777" w:rsidTr="004D29E5">
        <w:tc>
          <w:tcPr>
            <w:tcW w:w="806" w:type="dxa"/>
            <w:gridSpan w:val="2"/>
            <w:hideMark/>
          </w:tcPr>
          <w:p w14:paraId="7E52D9E4" w14:textId="77777777" w:rsidR="00A712BB" w:rsidRPr="005C635A" w:rsidRDefault="00A712BB" w:rsidP="004D29E5">
            <w:pPr>
              <w:spacing w:after="0" w:line="288" w:lineRule="auto"/>
              <w:jc w:val="both"/>
              <w:rPr>
                <w:rFonts w:ascii="Aptos" w:hAnsi="Aptos" w:cstheme="minorHAnsi"/>
                <w:color w:val="0000FF"/>
              </w:rPr>
            </w:pPr>
            <w:r w:rsidRPr="005C635A">
              <w:rPr>
                <w:rFonts w:ascii="Aptos" w:hAnsi="Aptos" w:cstheme="minorHAnsi"/>
                <w:color w:val="0000FF"/>
              </w:rPr>
              <w:t>9.</w:t>
            </w:r>
          </w:p>
        </w:tc>
        <w:tc>
          <w:tcPr>
            <w:tcW w:w="8261" w:type="dxa"/>
            <w:gridSpan w:val="2"/>
            <w:hideMark/>
          </w:tcPr>
          <w:p w14:paraId="4B7E06EC" w14:textId="77777777" w:rsidR="00A712BB" w:rsidRPr="005C635A" w:rsidRDefault="00A712BB" w:rsidP="004D29E5">
            <w:pPr>
              <w:spacing w:after="0" w:line="288" w:lineRule="auto"/>
              <w:jc w:val="both"/>
              <w:rPr>
                <w:rFonts w:ascii="Aptos" w:hAnsi="Aptos" w:cstheme="minorHAnsi"/>
              </w:rPr>
            </w:pPr>
            <w:r w:rsidRPr="005C635A">
              <w:rPr>
                <w:rFonts w:ascii="Aptos" w:hAnsi="Aptos" w:cstheme="minorHAnsi"/>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w:t>
            </w:r>
            <w:r w:rsidRPr="005C635A">
              <w:rPr>
                <w:rFonts w:ascii="Aptos" w:hAnsi="Aptos" w:cstheme="minorHAnsi"/>
              </w:rPr>
              <w:lastRenderedPageBreak/>
              <w:t>participation in this Competition and that we will provide evidence of such consent and / or legal basis to the Contracting Authority upon request.</w:t>
            </w:r>
          </w:p>
        </w:tc>
      </w:tr>
      <w:tr w:rsidR="00A712BB" w:rsidRPr="005C635A" w14:paraId="6CC1BD06" w14:textId="77777777" w:rsidTr="004D29E5">
        <w:tblPrEx>
          <w:shd w:val="clear" w:color="auto" w:fill="D9D9D9" w:themeFill="background1" w:themeFillShade="D9"/>
        </w:tblPrEx>
        <w:trPr>
          <w:gridBefore w:val="1"/>
          <w:wBefore w:w="15" w:type="dxa"/>
          <w:trHeight w:val="940"/>
        </w:trPr>
        <w:tc>
          <w:tcPr>
            <w:tcW w:w="4205" w:type="dxa"/>
            <w:gridSpan w:val="2"/>
            <w:shd w:val="clear" w:color="auto" w:fill="006666"/>
          </w:tcPr>
          <w:p w14:paraId="711168F7" w14:textId="77777777" w:rsidR="00A712BB" w:rsidRPr="005C635A" w:rsidRDefault="00A712BB" w:rsidP="004D29E5">
            <w:pPr>
              <w:spacing w:after="0" w:line="288" w:lineRule="auto"/>
              <w:jc w:val="both"/>
              <w:rPr>
                <w:rFonts w:ascii="Aptos" w:hAnsi="Aptos" w:cstheme="minorHAnsi"/>
                <w:b/>
                <w:color w:val="FFFFFF" w:themeColor="background1"/>
              </w:rPr>
            </w:pPr>
            <w:r w:rsidRPr="005C635A">
              <w:rPr>
                <w:rFonts w:ascii="Aptos" w:hAnsi="Aptos" w:cstheme="minorHAnsi"/>
                <w:color w:val="FFFFFF" w:themeColor="background1"/>
              </w:rPr>
              <w:lastRenderedPageBreak/>
              <w:br w:type="page"/>
            </w:r>
            <w:r w:rsidRPr="005C635A">
              <w:rPr>
                <w:rFonts w:ascii="Aptos" w:hAnsi="Aptos" w:cstheme="minorHAnsi"/>
                <w:b/>
                <w:color w:val="FFFFFF" w:themeColor="background1"/>
              </w:rPr>
              <w:t>SIGNED</w:t>
            </w:r>
          </w:p>
          <w:p w14:paraId="43F4B84D" w14:textId="77777777" w:rsidR="00A712BB" w:rsidRPr="005C635A" w:rsidRDefault="00A712BB" w:rsidP="004D29E5">
            <w:pPr>
              <w:spacing w:after="0" w:line="288" w:lineRule="auto"/>
              <w:jc w:val="both"/>
              <w:rPr>
                <w:rFonts w:ascii="Aptos" w:hAnsi="Aptos" w:cstheme="minorHAnsi"/>
                <w:b/>
                <w:color w:val="FFFFFF" w:themeColor="background1"/>
              </w:rPr>
            </w:pPr>
          </w:p>
          <w:p w14:paraId="1E4F4375" w14:textId="77777777" w:rsidR="00A712BB" w:rsidRPr="005C635A" w:rsidRDefault="00A712BB" w:rsidP="004D29E5">
            <w:pPr>
              <w:spacing w:after="0" w:line="288" w:lineRule="auto"/>
              <w:jc w:val="both"/>
              <w:rPr>
                <w:rFonts w:ascii="Aptos" w:hAnsi="Aptos" w:cstheme="minorHAnsi"/>
                <w:b/>
                <w:color w:val="FFFFFF" w:themeColor="background1"/>
              </w:rPr>
            </w:pPr>
          </w:p>
          <w:p w14:paraId="61DB9F0B" w14:textId="77777777" w:rsidR="00A712BB" w:rsidRPr="005C635A" w:rsidRDefault="00A712BB" w:rsidP="004D29E5">
            <w:pPr>
              <w:spacing w:after="0" w:line="288" w:lineRule="auto"/>
              <w:jc w:val="both"/>
              <w:rPr>
                <w:rFonts w:ascii="Aptos" w:hAnsi="Aptos" w:cstheme="minorHAnsi"/>
                <w:b/>
                <w:color w:val="FFFFFF" w:themeColor="background1"/>
              </w:rPr>
            </w:pPr>
          </w:p>
          <w:p w14:paraId="41714409" w14:textId="77777777" w:rsidR="00A712BB" w:rsidRPr="005C635A" w:rsidRDefault="00A712BB" w:rsidP="004D29E5">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(Authorised Signatory)</w:t>
            </w:r>
          </w:p>
        </w:tc>
        <w:tc>
          <w:tcPr>
            <w:tcW w:w="4847" w:type="dxa"/>
            <w:shd w:val="clear" w:color="auto" w:fill="006666"/>
          </w:tcPr>
          <w:p w14:paraId="314BDB59" w14:textId="77777777" w:rsidR="00A712BB" w:rsidRPr="005C635A" w:rsidRDefault="00A712BB" w:rsidP="004D29E5">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Company</w:t>
            </w:r>
          </w:p>
          <w:p w14:paraId="462AA326" w14:textId="77777777" w:rsidR="00A712BB" w:rsidRPr="005C635A" w:rsidRDefault="00A712BB" w:rsidP="004D29E5">
            <w:pPr>
              <w:spacing w:after="0" w:line="288" w:lineRule="auto"/>
              <w:jc w:val="both"/>
              <w:rPr>
                <w:rFonts w:ascii="Aptos" w:hAnsi="Aptos" w:cstheme="minorHAnsi"/>
                <w:b/>
                <w:color w:val="FFFFFF" w:themeColor="background1"/>
              </w:rPr>
            </w:pPr>
          </w:p>
        </w:tc>
      </w:tr>
      <w:tr w:rsidR="00A712BB" w:rsidRPr="005C635A" w14:paraId="7C1BEB9E" w14:textId="77777777" w:rsidTr="004D29E5">
        <w:tblPrEx>
          <w:shd w:val="clear" w:color="auto" w:fill="D9D9D9" w:themeFill="background1" w:themeFillShade="D9"/>
        </w:tblPrEx>
        <w:trPr>
          <w:gridBefore w:val="1"/>
          <w:wBefore w:w="15" w:type="dxa"/>
          <w:cantSplit/>
          <w:trHeight w:val="940"/>
        </w:trPr>
        <w:tc>
          <w:tcPr>
            <w:tcW w:w="4205" w:type="dxa"/>
            <w:gridSpan w:val="2"/>
            <w:shd w:val="clear" w:color="auto" w:fill="006666"/>
          </w:tcPr>
          <w:p w14:paraId="5F7D6F50" w14:textId="77777777" w:rsidR="00A712BB" w:rsidRPr="005C635A" w:rsidRDefault="00A712BB" w:rsidP="004D29E5">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Print name</w:t>
            </w:r>
          </w:p>
          <w:p w14:paraId="6A242BB3" w14:textId="77777777" w:rsidR="00A712BB" w:rsidRPr="005C635A" w:rsidRDefault="00A712BB" w:rsidP="004D29E5">
            <w:pPr>
              <w:spacing w:after="0" w:line="288" w:lineRule="auto"/>
              <w:jc w:val="both"/>
              <w:rPr>
                <w:rFonts w:ascii="Aptos" w:hAnsi="Aptos" w:cstheme="minorHAnsi"/>
                <w:b/>
                <w:color w:val="FFFFFF" w:themeColor="background1"/>
              </w:rPr>
            </w:pPr>
          </w:p>
        </w:tc>
        <w:tc>
          <w:tcPr>
            <w:tcW w:w="4847" w:type="dxa"/>
            <w:vMerge w:val="restart"/>
            <w:shd w:val="clear" w:color="auto" w:fill="006666"/>
          </w:tcPr>
          <w:p w14:paraId="08AD517D" w14:textId="77777777" w:rsidR="00A712BB" w:rsidRPr="005C635A" w:rsidRDefault="00A712BB" w:rsidP="004D29E5">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Address</w:t>
            </w:r>
          </w:p>
        </w:tc>
      </w:tr>
      <w:tr w:rsidR="00A712BB" w:rsidRPr="005C635A" w14:paraId="1B34A99E" w14:textId="77777777" w:rsidTr="004D29E5">
        <w:tblPrEx>
          <w:shd w:val="clear" w:color="auto" w:fill="D9D9D9" w:themeFill="background1" w:themeFillShade="D9"/>
        </w:tblPrEx>
        <w:trPr>
          <w:gridBefore w:val="1"/>
          <w:wBefore w:w="15" w:type="dxa"/>
          <w:cantSplit/>
          <w:trHeight w:val="940"/>
        </w:trPr>
        <w:tc>
          <w:tcPr>
            <w:tcW w:w="4205" w:type="dxa"/>
            <w:gridSpan w:val="2"/>
            <w:shd w:val="clear" w:color="auto" w:fill="006666"/>
          </w:tcPr>
          <w:p w14:paraId="562B09FA" w14:textId="77777777" w:rsidR="00A712BB" w:rsidRPr="005C635A" w:rsidRDefault="00A712BB" w:rsidP="004D29E5">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Date</w:t>
            </w:r>
          </w:p>
        </w:tc>
        <w:tc>
          <w:tcPr>
            <w:tcW w:w="4847" w:type="dxa"/>
            <w:vMerge/>
            <w:shd w:val="clear" w:color="auto" w:fill="006666"/>
          </w:tcPr>
          <w:p w14:paraId="4C2AA625" w14:textId="77777777" w:rsidR="00A712BB" w:rsidRPr="005C635A" w:rsidRDefault="00A712BB" w:rsidP="004D29E5">
            <w:pPr>
              <w:spacing w:after="0" w:line="288" w:lineRule="auto"/>
              <w:jc w:val="both"/>
              <w:rPr>
                <w:rFonts w:ascii="Aptos" w:hAnsi="Aptos" w:cstheme="minorHAnsi"/>
                <w:b/>
                <w:color w:val="FFFFFF" w:themeColor="background1"/>
              </w:rPr>
            </w:pPr>
          </w:p>
        </w:tc>
      </w:tr>
    </w:tbl>
    <w:p w14:paraId="4E5BD383" w14:textId="77777777" w:rsidR="00A712BB" w:rsidRDefault="00A712BB" w:rsidP="00A712BB">
      <w:pPr>
        <w:rPr>
          <w:rFonts w:ascii="Aptos" w:hAnsi="Aptos"/>
        </w:rPr>
      </w:pPr>
    </w:p>
    <w:p w14:paraId="7EF4A96C" w14:textId="77777777" w:rsidR="00565AFD" w:rsidRDefault="00565AFD"/>
    <w:sectPr w:rsidR="00565A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01636"/>
    <w:multiLevelType w:val="multilevel"/>
    <w:tmpl w:val="555E9010"/>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F535C61"/>
    <w:multiLevelType w:val="multilevel"/>
    <w:tmpl w:val="CABAB9C6"/>
    <w:lvl w:ilvl="0">
      <w:start w:val="1"/>
      <w:numFmt w:val="decimal"/>
      <w:pStyle w:val="Heading1"/>
      <w:lvlText w:val="%1"/>
      <w:lvlJc w:val="left"/>
      <w:pPr>
        <w:ind w:left="432" w:hanging="432"/>
      </w:pPr>
    </w:lvl>
    <w:lvl w:ilvl="1">
      <w:start w:val="1"/>
      <w:numFmt w:val="decimal"/>
      <w:lvlText w:val="%1.%2"/>
      <w:lvlJc w:val="left"/>
      <w:pPr>
        <w:ind w:left="1001" w:hanging="576"/>
      </w:pPr>
      <w:rPr>
        <w:color w:val="auto"/>
      </w:rPr>
    </w:lvl>
    <w:lvl w:ilvl="2">
      <w:start w:val="1"/>
      <w:numFmt w:val="decimal"/>
      <w:pStyle w:val="Heading3"/>
      <w:lvlText w:val="%1.%2.%3"/>
      <w:lvlJc w:val="left"/>
      <w:pPr>
        <w:ind w:left="1571"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17934BF"/>
    <w:multiLevelType w:val="multilevel"/>
    <w:tmpl w:val="9138BD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13030372">
    <w:abstractNumId w:val="2"/>
  </w:num>
  <w:num w:numId="2" w16cid:durableId="613899639">
    <w:abstractNumId w:val="0"/>
  </w:num>
  <w:num w:numId="3" w16cid:durableId="97873264">
    <w:abstractNumId w:val="2"/>
  </w:num>
  <w:num w:numId="4" w16cid:durableId="307442073">
    <w:abstractNumId w:val="2"/>
  </w:num>
  <w:num w:numId="5" w16cid:durableId="1683236577">
    <w:abstractNumId w:val="1"/>
  </w:num>
  <w:num w:numId="6" w16cid:durableId="9578802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2BB"/>
    <w:rsid w:val="00255E47"/>
    <w:rsid w:val="00303760"/>
    <w:rsid w:val="00565AFD"/>
    <w:rsid w:val="005E3CC5"/>
    <w:rsid w:val="00697A12"/>
    <w:rsid w:val="00762BFE"/>
    <w:rsid w:val="00782AF9"/>
    <w:rsid w:val="008C312C"/>
    <w:rsid w:val="00903C28"/>
    <w:rsid w:val="009C6423"/>
    <w:rsid w:val="00A712BB"/>
    <w:rsid w:val="00CC3323"/>
    <w:rsid w:val="00DB4B6B"/>
    <w:rsid w:val="00E33D03"/>
    <w:rsid w:val="00EA4AA2"/>
    <w:rsid w:val="00FE409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31894"/>
  <w15:chartTrackingRefBased/>
  <w15:docId w15:val="{57ECD24C-EB43-46DB-A139-71420711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2BB"/>
    <w:pPr>
      <w:spacing w:line="259" w:lineRule="auto"/>
    </w:pPr>
    <w:rPr>
      <w:kern w:val="0"/>
      <w:sz w:val="22"/>
      <w:szCs w:val="22"/>
      <w:lang w:val="en-GB"/>
      <w14:ligatures w14:val="none"/>
    </w:rPr>
  </w:style>
  <w:style w:type="paragraph" w:styleId="Heading1">
    <w:name w:val="heading 1"/>
    <w:basedOn w:val="Normal"/>
    <w:next w:val="Normal"/>
    <w:link w:val="Heading1Char"/>
    <w:autoRedefine/>
    <w:qFormat/>
    <w:rsid w:val="00762BFE"/>
    <w:pPr>
      <w:keepNext/>
      <w:keepLines/>
      <w:numPr>
        <w:numId w:val="6"/>
      </w:numPr>
      <w:shd w:val="clear" w:color="auto" w:fill="006666"/>
      <w:spacing w:before="240" w:after="240"/>
      <w:outlineLvl w:val="0"/>
    </w:pPr>
    <w:rPr>
      <w:rFonts w:asciiTheme="majorHAnsi" w:eastAsiaTheme="majorEastAsia" w:hAnsiTheme="majorHAnsi" w:cstheme="majorBidi"/>
      <w:b/>
      <w:bCs/>
      <w:noProof/>
      <w:color w:val="FFFFFF" w:themeColor="background1"/>
      <w:kern w:val="2"/>
      <w:sz w:val="28"/>
      <w:szCs w:val="28"/>
      <w14:ligatures w14:val="standardContextual"/>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autoRedefine/>
    <w:unhideWhenUsed/>
    <w:qFormat/>
    <w:rsid w:val="00762BFE"/>
    <w:pPr>
      <w:keepNext/>
      <w:keepLines/>
      <w:numPr>
        <w:ilvl w:val="1"/>
        <w:numId w:val="2"/>
      </w:numPr>
      <w:tabs>
        <w:tab w:val="clear" w:pos="1440"/>
      </w:tabs>
      <w:spacing w:before="40" w:after="240" w:line="240" w:lineRule="auto"/>
      <w:ind w:left="576" w:hanging="576"/>
      <w:outlineLvl w:val="1"/>
    </w:pPr>
    <w:rPr>
      <w:rFonts w:ascii="Aptos" w:eastAsiaTheme="majorEastAsia" w:hAnsi="Aptos" w:cstheme="minorHAnsi"/>
      <w:b/>
      <w:bCs/>
      <w:kern w:val="2"/>
      <w:sz w:val="24"/>
      <w:szCs w:val="24"/>
      <w14:ligatures w14:val="standardContextual"/>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autoRedefine/>
    <w:uiPriority w:val="9"/>
    <w:unhideWhenUsed/>
    <w:qFormat/>
    <w:rsid w:val="00762BFE"/>
    <w:pPr>
      <w:keepNext/>
      <w:keepLines/>
      <w:numPr>
        <w:ilvl w:val="2"/>
        <w:numId w:val="6"/>
      </w:numPr>
      <w:shd w:val="clear" w:color="auto" w:fill="D9F2D0" w:themeFill="accent6" w:themeFillTint="33"/>
      <w:spacing w:after="240"/>
      <w:outlineLvl w:val="2"/>
    </w:pPr>
    <w:rPr>
      <w:rFonts w:eastAsiaTheme="majorEastAsia" w:cstheme="minorHAnsi"/>
      <w:b/>
      <w:bCs/>
      <w:noProof/>
      <w:kern w:val="2"/>
      <w:sz w:val="24"/>
      <w:szCs w:val="24"/>
      <w14:ligatures w14:val="standardContextual"/>
    </w:rPr>
  </w:style>
  <w:style w:type="paragraph" w:styleId="Heading4">
    <w:name w:val="heading 4"/>
    <w:basedOn w:val="Normal"/>
    <w:next w:val="Normal"/>
    <w:link w:val="Heading4Char"/>
    <w:unhideWhenUsed/>
    <w:qFormat/>
    <w:rsid w:val="00A712BB"/>
    <w:pPr>
      <w:keepNext/>
      <w:keepLines/>
      <w:spacing w:before="80" w:after="40" w:line="278" w:lineRule="auto"/>
      <w:outlineLvl w:val="3"/>
    </w:pPr>
    <w:rPr>
      <w:rFonts w:eastAsiaTheme="majorEastAsia" w:cstheme="majorBidi"/>
      <w:i/>
      <w:iCs/>
      <w:color w:val="0F4761" w:themeColor="accent1" w:themeShade="BF"/>
      <w:kern w:val="2"/>
      <w:sz w:val="24"/>
      <w:szCs w:val="24"/>
      <w:lang w:val="en-IE"/>
      <w14:ligatures w14:val="standardContextual"/>
    </w:rPr>
  </w:style>
  <w:style w:type="paragraph" w:styleId="Heading5">
    <w:name w:val="heading 5"/>
    <w:aliases w:val="Block Label"/>
    <w:basedOn w:val="Normal"/>
    <w:next w:val="Normal"/>
    <w:link w:val="Heading5Char"/>
    <w:unhideWhenUsed/>
    <w:qFormat/>
    <w:rsid w:val="00A712BB"/>
    <w:pPr>
      <w:keepNext/>
      <w:keepLines/>
      <w:spacing w:before="80" w:after="40" w:line="278" w:lineRule="auto"/>
      <w:outlineLvl w:val="4"/>
    </w:pPr>
    <w:rPr>
      <w:rFonts w:eastAsiaTheme="majorEastAsia" w:cstheme="majorBidi"/>
      <w:color w:val="0F4761" w:themeColor="accent1" w:themeShade="BF"/>
      <w:kern w:val="2"/>
      <w:sz w:val="24"/>
      <w:szCs w:val="24"/>
      <w:lang w:val="en-IE"/>
      <w14:ligatures w14:val="standardContextual"/>
    </w:rPr>
  </w:style>
  <w:style w:type="paragraph" w:styleId="Heading6">
    <w:name w:val="heading 6"/>
    <w:aliases w:val="H6,Heading 6  Appendix Y &amp; Z,Overskrift 61"/>
    <w:basedOn w:val="Normal"/>
    <w:next w:val="Normal"/>
    <w:link w:val="Heading6Char"/>
    <w:unhideWhenUsed/>
    <w:qFormat/>
    <w:rsid w:val="00A712BB"/>
    <w:pPr>
      <w:keepNext/>
      <w:keepLines/>
      <w:spacing w:before="40" w:after="0" w:line="278" w:lineRule="auto"/>
      <w:outlineLvl w:val="5"/>
    </w:pPr>
    <w:rPr>
      <w:rFonts w:eastAsiaTheme="majorEastAsia" w:cstheme="majorBidi"/>
      <w:i/>
      <w:iCs/>
      <w:color w:val="595959" w:themeColor="text1" w:themeTint="A6"/>
      <w:kern w:val="2"/>
      <w:sz w:val="24"/>
      <w:szCs w:val="24"/>
      <w:lang w:val="en-IE"/>
      <w14:ligatures w14:val="standardContextual"/>
    </w:rPr>
  </w:style>
  <w:style w:type="paragraph" w:styleId="Heading7">
    <w:name w:val="heading 7"/>
    <w:aliases w:val="Overskrift 71"/>
    <w:basedOn w:val="Normal"/>
    <w:next w:val="Normal"/>
    <w:link w:val="Heading7Char"/>
    <w:unhideWhenUsed/>
    <w:qFormat/>
    <w:rsid w:val="00A712BB"/>
    <w:pPr>
      <w:keepNext/>
      <w:keepLines/>
      <w:spacing w:before="40" w:after="0" w:line="278" w:lineRule="auto"/>
      <w:outlineLvl w:val="6"/>
    </w:pPr>
    <w:rPr>
      <w:rFonts w:eastAsiaTheme="majorEastAsia" w:cstheme="majorBidi"/>
      <w:color w:val="595959" w:themeColor="text1" w:themeTint="A6"/>
      <w:kern w:val="2"/>
      <w:sz w:val="24"/>
      <w:szCs w:val="24"/>
      <w:lang w:val="en-IE"/>
      <w14:ligatures w14:val="standardContextual"/>
    </w:rPr>
  </w:style>
  <w:style w:type="paragraph" w:styleId="Heading8">
    <w:name w:val="heading 8"/>
    <w:aliases w:val="Overskrift 81"/>
    <w:basedOn w:val="Normal"/>
    <w:next w:val="Normal"/>
    <w:link w:val="Heading8Char"/>
    <w:unhideWhenUsed/>
    <w:qFormat/>
    <w:rsid w:val="00A712BB"/>
    <w:pPr>
      <w:keepNext/>
      <w:keepLines/>
      <w:spacing w:after="0" w:line="278" w:lineRule="auto"/>
      <w:outlineLvl w:val="7"/>
    </w:pPr>
    <w:rPr>
      <w:rFonts w:eastAsiaTheme="majorEastAsia" w:cstheme="majorBidi"/>
      <w:i/>
      <w:iCs/>
      <w:color w:val="272727" w:themeColor="text1" w:themeTint="D8"/>
      <w:kern w:val="2"/>
      <w:sz w:val="24"/>
      <w:szCs w:val="24"/>
      <w:lang w:val="en-IE"/>
      <w14:ligatures w14:val="standardContextual"/>
    </w:rPr>
  </w:style>
  <w:style w:type="paragraph" w:styleId="Heading9">
    <w:name w:val="heading 9"/>
    <w:aliases w:val="Overskrift 91"/>
    <w:basedOn w:val="Normal"/>
    <w:next w:val="Normal"/>
    <w:link w:val="Heading9Char"/>
    <w:unhideWhenUsed/>
    <w:qFormat/>
    <w:rsid w:val="00A712BB"/>
    <w:pPr>
      <w:keepNext/>
      <w:keepLines/>
      <w:spacing w:after="0" w:line="278" w:lineRule="auto"/>
      <w:outlineLvl w:val="8"/>
    </w:pPr>
    <w:rPr>
      <w:rFonts w:eastAsiaTheme="majorEastAsia" w:cstheme="majorBidi"/>
      <w:color w:val="272727" w:themeColor="text1" w:themeTint="D8"/>
      <w:kern w:val="2"/>
      <w:sz w:val="24"/>
      <w:szCs w:val="24"/>
      <w:lang w:val="en-IE"/>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762BFE"/>
    <w:rPr>
      <w:rFonts w:eastAsiaTheme="majorEastAsia" w:cstheme="minorHAnsi"/>
      <w:b/>
      <w:bCs/>
      <w:noProof/>
      <w:shd w:val="clear" w:color="auto" w:fill="D9F2D0" w:themeFill="accent6" w:themeFillTint="33"/>
      <w:lang w:val="en-GB"/>
    </w:rPr>
  </w:style>
  <w:style w:type="character" w:customStyle="1" w:styleId="Heading1Char">
    <w:name w:val="Heading 1 Char"/>
    <w:basedOn w:val="DefaultParagraphFont"/>
    <w:link w:val="Heading1"/>
    <w:uiPriority w:val="9"/>
    <w:rsid w:val="00CC3323"/>
    <w:rPr>
      <w:rFonts w:asciiTheme="majorHAnsi" w:eastAsiaTheme="majorEastAsia" w:hAnsiTheme="majorHAnsi" w:cstheme="majorBidi"/>
      <w:b/>
      <w:bCs/>
      <w:noProof/>
      <w:color w:val="FFFFFF" w:themeColor="background1"/>
      <w:sz w:val="28"/>
      <w:szCs w:val="28"/>
      <w:shd w:val="clear" w:color="auto" w:fill="006666"/>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762BFE"/>
    <w:rPr>
      <w:rFonts w:ascii="Aptos" w:eastAsiaTheme="majorEastAsia" w:hAnsi="Aptos" w:cstheme="minorHAnsi"/>
      <w:b/>
      <w:bCs/>
      <w:lang w:val="en-GB"/>
    </w:rPr>
  </w:style>
  <w:style w:type="character" w:customStyle="1" w:styleId="Heading4Char">
    <w:name w:val="Heading 4 Char"/>
    <w:basedOn w:val="DefaultParagraphFont"/>
    <w:link w:val="Heading4"/>
    <w:uiPriority w:val="9"/>
    <w:semiHidden/>
    <w:rsid w:val="00A712BB"/>
    <w:rPr>
      <w:rFonts w:eastAsiaTheme="majorEastAsia" w:cstheme="majorBidi"/>
      <w:i/>
      <w:iCs/>
      <w:color w:val="0F4761" w:themeColor="accent1" w:themeShade="BF"/>
    </w:rPr>
  </w:style>
  <w:style w:type="character" w:customStyle="1" w:styleId="Heading5Char">
    <w:name w:val="Heading 5 Char"/>
    <w:aliases w:val="Block Label Char"/>
    <w:basedOn w:val="DefaultParagraphFont"/>
    <w:link w:val="Heading5"/>
    <w:uiPriority w:val="9"/>
    <w:semiHidden/>
    <w:rsid w:val="00A712BB"/>
    <w:rPr>
      <w:rFonts w:eastAsiaTheme="majorEastAsia" w:cstheme="majorBidi"/>
      <w:color w:val="0F4761" w:themeColor="accent1" w:themeShade="BF"/>
    </w:rPr>
  </w:style>
  <w:style w:type="character" w:customStyle="1" w:styleId="Heading6Char">
    <w:name w:val="Heading 6 Char"/>
    <w:aliases w:val="H6 Char,Heading 6  Appendix Y &amp; Z Char,Overskrift 61 Char"/>
    <w:basedOn w:val="DefaultParagraphFont"/>
    <w:link w:val="Heading6"/>
    <w:uiPriority w:val="9"/>
    <w:semiHidden/>
    <w:rsid w:val="00A712BB"/>
    <w:rPr>
      <w:rFonts w:eastAsiaTheme="majorEastAsia" w:cstheme="majorBidi"/>
      <w:i/>
      <w:iCs/>
      <w:color w:val="595959" w:themeColor="text1" w:themeTint="A6"/>
    </w:rPr>
  </w:style>
  <w:style w:type="character" w:customStyle="1" w:styleId="Heading7Char">
    <w:name w:val="Heading 7 Char"/>
    <w:aliases w:val="Overskrift 71 Char"/>
    <w:basedOn w:val="DefaultParagraphFont"/>
    <w:link w:val="Heading7"/>
    <w:uiPriority w:val="9"/>
    <w:semiHidden/>
    <w:rsid w:val="00A712BB"/>
    <w:rPr>
      <w:rFonts w:eastAsiaTheme="majorEastAsia" w:cstheme="majorBidi"/>
      <w:color w:val="595959" w:themeColor="text1" w:themeTint="A6"/>
    </w:rPr>
  </w:style>
  <w:style w:type="character" w:customStyle="1" w:styleId="Heading8Char">
    <w:name w:val="Heading 8 Char"/>
    <w:aliases w:val="Overskrift 81 Char"/>
    <w:basedOn w:val="DefaultParagraphFont"/>
    <w:link w:val="Heading8"/>
    <w:uiPriority w:val="9"/>
    <w:semiHidden/>
    <w:rsid w:val="00A712BB"/>
    <w:rPr>
      <w:rFonts w:eastAsiaTheme="majorEastAsia" w:cstheme="majorBidi"/>
      <w:i/>
      <w:iCs/>
      <w:color w:val="272727" w:themeColor="text1" w:themeTint="D8"/>
    </w:rPr>
  </w:style>
  <w:style w:type="character" w:customStyle="1" w:styleId="Heading9Char">
    <w:name w:val="Heading 9 Char"/>
    <w:aliases w:val="Overskrift 91 Char"/>
    <w:basedOn w:val="DefaultParagraphFont"/>
    <w:link w:val="Heading9"/>
    <w:uiPriority w:val="9"/>
    <w:semiHidden/>
    <w:rsid w:val="00A712BB"/>
    <w:rPr>
      <w:rFonts w:eastAsiaTheme="majorEastAsia" w:cstheme="majorBidi"/>
      <w:color w:val="272727" w:themeColor="text1" w:themeTint="D8"/>
    </w:rPr>
  </w:style>
  <w:style w:type="paragraph" w:styleId="Title">
    <w:name w:val="Title"/>
    <w:basedOn w:val="Normal"/>
    <w:next w:val="Normal"/>
    <w:link w:val="TitleChar"/>
    <w:uiPriority w:val="10"/>
    <w:qFormat/>
    <w:rsid w:val="00A712BB"/>
    <w:pPr>
      <w:spacing w:after="80" w:line="240" w:lineRule="auto"/>
      <w:contextualSpacing/>
    </w:pPr>
    <w:rPr>
      <w:rFonts w:asciiTheme="majorHAnsi" w:eastAsiaTheme="majorEastAsia" w:hAnsiTheme="majorHAnsi" w:cstheme="majorBidi"/>
      <w:spacing w:val="-10"/>
      <w:kern w:val="28"/>
      <w:sz w:val="56"/>
      <w:szCs w:val="56"/>
      <w:lang w:val="en-IE"/>
      <w14:ligatures w14:val="standardContextual"/>
    </w:rPr>
  </w:style>
  <w:style w:type="character" w:customStyle="1" w:styleId="TitleChar">
    <w:name w:val="Title Char"/>
    <w:basedOn w:val="DefaultParagraphFont"/>
    <w:link w:val="Title"/>
    <w:uiPriority w:val="10"/>
    <w:rsid w:val="00A7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12BB"/>
    <w:pPr>
      <w:numPr>
        <w:ilvl w:val="1"/>
      </w:numPr>
      <w:spacing w:line="278" w:lineRule="auto"/>
    </w:pPr>
    <w:rPr>
      <w:rFonts w:eastAsiaTheme="majorEastAsia" w:cstheme="majorBidi"/>
      <w:color w:val="595959" w:themeColor="text1" w:themeTint="A6"/>
      <w:spacing w:val="15"/>
      <w:kern w:val="2"/>
      <w:sz w:val="28"/>
      <w:szCs w:val="28"/>
      <w:lang w:val="en-IE"/>
      <w14:ligatures w14:val="standardContextual"/>
    </w:rPr>
  </w:style>
  <w:style w:type="character" w:customStyle="1" w:styleId="SubtitleChar">
    <w:name w:val="Subtitle Char"/>
    <w:basedOn w:val="DefaultParagraphFont"/>
    <w:link w:val="Subtitle"/>
    <w:uiPriority w:val="11"/>
    <w:rsid w:val="00A7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12BB"/>
    <w:pPr>
      <w:spacing w:before="160" w:line="278" w:lineRule="auto"/>
      <w:jc w:val="center"/>
    </w:pPr>
    <w:rPr>
      <w:i/>
      <w:iCs/>
      <w:color w:val="404040" w:themeColor="text1" w:themeTint="BF"/>
      <w:kern w:val="2"/>
      <w:sz w:val="24"/>
      <w:szCs w:val="24"/>
      <w:lang w:val="en-IE"/>
      <w14:ligatures w14:val="standardContextual"/>
    </w:rPr>
  </w:style>
  <w:style w:type="character" w:customStyle="1" w:styleId="QuoteChar">
    <w:name w:val="Quote Char"/>
    <w:basedOn w:val="DefaultParagraphFont"/>
    <w:link w:val="Quote"/>
    <w:uiPriority w:val="29"/>
    <w:rsid w:val="00A712BB"/>
    <w:rPr>
      <w:i/>
      <w:iCs/>
      <w:color w:val="404040" w:themeColor="text1" w:themeTint="BF"/>
    </w:rPr>
  </w:style>
  <w:style w:type="paragraph" w:styleId="ListParagraph">
    <w:name w:val="List Paragraph"/>
    <w:basedOn w:val="Normal"/>
    <w:uiPriority w:val="34"/>
    <w:qFormat/>
    <w:rsid w:val="00A712BB"/>
    <w:pPr>
      <w:spacing w:line="278" w:lineRule="auto"/>
      <w:ind w:left="720"/>
      <w:contextualSpacing/>
    </w:pPr>
    <w:rPr>
      <w:kern w:val="2"/>
      <w:sz w:val="24"/>
      <w:szCs w:val="24"/>
      <w:lang w:val="en-IE"/>
      <w14:ligatures w14:val="standardContextual"/>
    </w:rPr>
  </w:style>
  <w:style w:type="character" w:styleId="IntenseEmphasis">
    <w:name w:val="Intense Emphasis"/>
    <w:basedOn w:val="DefaultParagraphFont"/>
    <w:uiPriority w:val="21"/>
    <w:qFormat/>
    <w:rsid w:val="00A712BB"/>
    <w:rPr>
      <w:i/>
      <w:iCs/>
      <w:color w:val="0F4761" w:themeColor="accent1" w:themeShade="BF"/>
    </w:rPr>
  </w:style>
  <w:style w:type="paragraph" w:styleId="IntenseQuote">
    <w:name w:val="Intense Quote"/>
    <w:basedOn w:val="Normal"/>
    <w:next w:val="Normal"/>
    <w:link w:val="IntenseQuoteChar"/>
    <w:uiPriority w:val="30"/>
    <w:qFormat/>
    <w:rsid w:val="00A712B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lang w:val="en-IE"/>
      <w14:ligatures w14:val="standardContextual"/>
    </w:rPr>
  </w:style>
  <w:style w:type="character" w:customStyle="1" w:styleId="IntenseQuoteChar">
    <w:name w:val="Intense Quote Char"/>
    <w:basedOn w:val="DefaultParagraphFont"/>
    <w:link w:val="IntenseQuote"/>
    <w:uiPriority w:val="30"/>
    <w:rsid w:val="00A712BB"/>
    <w:rPr>
      <w:i/>
      <w:iCs/>
      <w:color w:val="0F4761" w:themeColor="accent1" w:themeShade="BF"/>
    </w:rPr>
  </w:style>
  <w:style w:type="character" w:styleId="IntenseReference">
    <w:name w:val="Intense Reference"/>
    <w:basedOn w:val="DefaultParagraphFont"/>
    <w:uiPriority w:val="32"/>
    <w:qFormat/>
    <w:rsid w:val="00A712BB"/>
    <w:rPr>
      <w:b/>
      <w:bCs/>
      <w:smallCaps/>
      <w:color w:val="0F4761" w:themeColor="accent1" w:themeShade="BF"/>
      <w:spacing w:val="5"/>
    </w:rPr>
  </w:style>
  <w:style w:type="table" w:styleId="TableGrid">
    <w:name w:val="Table Grid"/>
    <w:aliases w:val="Table Grid for Notes/Tips"/>
    <w:basedOn w:val="TableNormal"/>
    <w:uiPriority w:val="39"/>
    <w:rsid w:val="00A712B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2620</Characters>
  <Application>Microsoft Office Word</Application>
  <DocSecurity>0</DocSecurity>
  <Lines>21</Lines>
  <Paragraphs>6</Paragraphs>
  <ScaleCrop>false</ScaleCrop>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Corinna Gavin</dc:creator>
  <cp:keywords/>
  <dc:description/>
  <cp:lastModifiedBy>Corinna Gavin</cp:lastModifiedBy>
  <cp:revision>3</cp:revision>
  <dcterms:created xsi:type="dcterms:W3CDTF">2026-07-13T10:40:00Z</dcterms:created>
  <dcterms:modified xsi:type="dcterms:W3CDTF">2026-07-15T18:31:00Z</dcterms:modified>
</cp:coreProperties>
</file>